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2024年应急管理安全生产专项资金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木垒哈萨克自治县应急管理局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木垒哈萨克自治县应急管理局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余淑红</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以习近平新时代中国特色社会主义思想为指导，深入学习贯彻落实习近平总书记关于安全生产重要论述精神，坚持以人民为中心理念，以防为主、防抗救相结合的工作方针，深入推进安全生产领域改革发展和防灾减灾救灾体制机制改革。聚焦社会稳定和长治久安总目标，进一步巩固安全生产成效，强化安全生产责任，深化安全生产专项治理，严格安全监管执法，提升安全保障能力，坚决遏制较大生产安全事故，减少一般安全生产事故发生。</w:t>
        <w:br/>
        <w:t>2.项目主要内容</w:t>
        <w:br/>
        <w:t>2024年,木垒县根据《昌吉州安全生产目标管理考核细则》的要求，投入专项资金，对全县各类生产经营单位开展安全生产监督管理、应急救援工作经费、隐患排查治理工作及安全隐患举报奖励。2024年,木垒县根据昌吉州安全生产目标管理考核细则的要求，投入56.89万元，对全县各类生产经营单位开展安全生产监督管理、隐患排查治理工作及安全隐患举报奖励,层层压实安全生产责任，持续不间断组织对全县18个重点行业领域，开展横向到边、纵向到底的安全生产大检查；开展打通生命通道集中攻坚行动，降低木垒县安全生产事故发生率，保障人民群众生命财产安全。</w:t>
        <w:br/>
        <w:t>3.项目实施情况</w:t>
        <w:br/>
        <w:t>本项目由项目由自治县安全生产委员会办公室牵头、各乡（镇）人民政府、自治县应急管理局、县民生工业园区管委会、各部门配合，强化隐患排查治理，层层落实安全生产责任，各项资金支出合理，做到专款专用。</w:t>
        <w:br/>
        <w:t>自2024年1月开始，我局对全县各类生产经营单位开展安全生产监督管理、隐患排查治理工作及安全隐患举报奖励，持续不断组织对全县18个重点行业领域、1000多家生产经营单位开展安全生产大检查。截至2024年12月已完成对全县18个重点行业领域、1900多家生产经营单位开展安全生产大检查工作，检查生产经营单位6973家次。2024年木垒县安全生产事故发生率同比去年下降25%。</w:t>
        <w:br/>
        <w:t>4.资金投入和使用情况</w:t>
        <w:br/>
        <w:t>2024年应急管理安全生产专项资金用于全县各类生产经营单位开展安全生产监督管理、应急救援工作经费、隐患排查治理工作及安全隐患举报奖励等工作，为本级财政资金，实际到位455万元，资金到位率100%，实际执行56.88万元，执行率12.5%，资金落实到位。资金主要用于全县各类生产经营单位开展安全生产监督管理、隐患排查治理工作、防范化解道路交通安全风险及安全隐患举报奖励。为确保项目资金的安全有效使用、安全运行，提高资金的使用效率，我单位严格按照木垒县应急管理局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2024年,木垒县根据昌吉州安全生产目标管理考核细则的要求，投入安全生产专项资金，对全县各类生产经营单位开展安全生产监督管理、隐患排查治理工作及安全隐患举报奖励,层层压实安全生产责任，持续不间断组织对全县18个重点行业领域、1000多家生产经营单位开展横向到边、纵向到底的安全生产大检查；开展打通生命通道集中攻坚行动，降低木垒县安全生产事故发生率，保障人民群众生命财产安全。</w:t>
        <w:br/>
        <w:t>2.阶段性目标</w:t>
        <w:br/>
        <w:t>2.1 2024年5月31日前完成对全县5个重点行业领域、开展安全生产大检查工作3000多家次；</w:t>
        <w:br/>
        <w:t>2.2 2024年8月31日前完成对全县18个重点行业领域、开展安全生产大检查工作5000多家次；</w:t>
        <w:br/>
        <w:t>2.3 2024年12月31日前完成对全县18个重点行业领域、开展安全生产大检查工作7000多家次。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2024年应急管理安全生产专项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2024年应急管理安全生产专项资金，评价核心为项目决策、过程管理、项目产出、项目成本、项目效益。</w:t>
        <w:br/>
        <w:t>3.绩效评价范围</w:t>
        <w:br/>
        <w:t>本次绩效评价主要围绕2024年应急管理安全生产专项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（5）《昌吉州2022年安全生产目标管理工作细则》（昌州安办仔【2022】35号）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阿斯哈提为评价小组组长，主要负责工作安排，对项目策划和监督，全面负责项目绩效评价报告的最终质量，对评估人员出具的最终报告质量进行复核，确保评估结果的客观性；</w:t>
        <w:br/>
        <w:t>杨建军为副组长，主要负责报告的审核、指导；</w:t>
        <w:br/>
        <w:t>张静为组员，负责资料、数据整理，编制报告。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我单位2024年持续不间断组织对全县18个重点行业领域、开展横向到边、纵向到底的安全生产大检查,检查生产经营单位达7234家次，排查一般事故隐患均已整改完毕，定期对辖区内小区开展打通生命通道集中攻坚行动，截至项目完成时，累计排查清理占用消防车通道车辆300余辆。2024年木垒县安全生产事故发生率，较去年下降25%。但在实施过程中也存在一些不足：例如：该项目预算执行率为12.5%，年初测算不精准，下达资金较大，实际支出与预期存在偏差。</w:t>
        <w:br/>
        <w:t>（二）评价结论</w:t>
        <w:br/>
        <w:t>此次绩效评价通过绩效评价小组论证的评价指标体系及评分标准，运用数据采集、问卷调查及访谈等方式，采用比较法和公众评判法对本项目绩效进行客观评价，本项目共设置三级指标数量18个，实现三级指标数量18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1.立项依据充分性</w:t>
        <w:br/>
        <w:t>（1）木垒县根据《昌吉州安全生产目标管理考核细则》</w:t>
        <w:br/>
        <w:t>（2）《自治州2023年重大事故隐患专项行动工作方案》</w:t>
        <w:br/>
        <w:t>（3）县安委会制定印发了《2024年自治县安全生产重点工作任务》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②审批文件、材料：本项目审批文件有：木垒县根据《昌吉州安全生产目标管理考核细则》、《2024年自治县安全生产重点工作任务》审批文件及材料齐全；</w:t>
        <w:br/>
        <w:t>③项目事前工作：本项目已经过必要的可行性研究、专家论证、风险评估、绩效评估、集体决策。</w:t>
        <w:br/>
        <w:t>综上所述，本指标满分为2分，根据评分标准得2分，本项目立项程序规范。</w:t>
        <w:br/>
        <w:t>3.绩效目标合理性</w:t>
        <w:br/>
        <w:t>2024年应急管理安全生产专项资金项目已设立项目绩效目标，具体内容为“对全县各类生产经营单位开展安全生产监督管理、隐患排查治理工作及安全隐患举报奖励,层层压实安全生产责任，持续不间断组织对全县18个重点行业领域、1000多家生产经营单位开展横向到边、纵向到底的安全生产大检查；开展打通生命通道集中攻坚行动，降低木垒县安全生产事故发生率，保障人民群众生命财产安全”，绩效目标与实际工作内容一致，本项目按照绩效目标完成了数量指标、质量指标、时效指标、成本指标，有效推进了安全生产工作的正常进行，保障了全县安全生产形势平稳。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应急管理安全生产专项资金项目将项目绩效目标细化分解为具体的绩效指标，一级指标共4条，二级指标共8条，三级指标共11条，其中定量指标数量共11条，指标量化率100%，超过70%。所有绩效指标均通过清晰、可衡量的指标值予以体现，并且做到了与项目目标任务数或计划数相对应。</w:t>
        <w:br/>
        <w:t>综上所述，本指标满分为3.00分，根据评分标准得3.00分，本项目所设置绩效指标明确。</w:t>
        <w:br/>
        <w:t>5.预算编制科学性</w:t>
        <w:br/>
        <w:t>本项目预算编制参照《昌吉州安全生产目标管理考核细则》得出，项目预算编制根据项目内容进行计算，预算数经过木垒县应急管理局会议确定，预算内容与项目内容无偏差，预算编制较科学。本项目预算额度测算依据充分，参照标准编制，预算确定资金量与实际工作任务相匹配。</w:t>
        <w:br/>
        <w:t>综上所述，本指标满分为3分，根据评分标准3分，本项目预算编制科学。</w:t>
        <w:br/>
        <w:t>6.资金分配合理性</w:t>
        <w:br/>
        <w:t>本项目预算资金分配以《木财预字[2024]1号》为依据进行资金分配，预算资金分配依据充分。项目资金分配额度无偏低或偏高情况，分配额度合理。根据《木财预字[2024]1号》文件显示，本项目实际到位资金56.88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本项目预算资金为56.88万元，其中：本级财政安排资金56.88万元，实际到位资金56.88万元，资金到位率=（实际到位资金/预算资金）×100.00%=（56.88/56.88）*100.00%=100%。得分=资金到位率*分值=100.00%*3=3.00分。</w:t>
        <w:br/>
        <w:t>综上所述，本指标满分为3.00分，根据评分标准得3.00分，本项目资金落实到位。</w:t>
        <w:br/>
        <w:t>2.预算执行率</w:t>
        <w:br/>
        <w:t>本项目年初预算数445万元，全年预算数56.88万元，全年执行数56.88万元，预算执行率=（实际支出资金/实际到位资金）×100.00%=（56.89/56.89）*100.00%=100%。得分=预算执行率*分值=100%*3=3分。</w:t>
        <w:br/>
        <w:t>综上所述，本指标满分为3分，根据评分标准得3分，本项目预算按计划执行。</w:t>
        <w:br/>
        <w:t>3.资金使用合规性</w:t>
        <w:br/>
        <w:t>3.1本项目资金使用符合、财务管理制度以及有关专项资金管理办法的规定；</w:t>
        <w:br/>
        <w:t>3.2资金的拨付严格按照木垒县应急管理局单位资金拨付审批程序进行：由单位提交预算申请到财政局领导，经审批后提交到预算可是。项目资金拨付手续齐全，资金拨付手续有：资金拨付申请报告、收据。</w:t>
        <w:br/>
        <w:t>3.3本项目资金合同规定的用途为：对全县各类生产经营单位开展安全生产监督管理、隐患排查治理工作及安全隐患举报奖励；开展打通生命通道集中攻坚行动，降低木垒县安全生产事故发生率，保障人民群众生命财产安全。符合项目预算批复及合同规定的用途；</w:t>
        <w:br/>
        <w:t>3.4项目资金截至2024年12月31日已拨付至100%，过程不存在截留、挤占、挪用、虚列支出等情况。</w:t>
        <w:br/>
        <w:t>综上所述，本指标满分为3分，根据评分标准得3分，本项目资金使用合规。</w:t>
        <w:br/>
        <w:t>4.管理制度健全性</w:t>
        <w:br/>
        <w:t>4.1本项目已制定《木垒县应急管理局项目财务管理制度》、《木垒县应急管理局项目业务管理制度》，管理制度健全；</w:t>
        <w:br/>
        <w:t>4.2本项目财务及业务管理制度符合《中华人民共和国政府采购法》、《中华人民共和国会计法》等相关法律法规，财务和业务管理制度已经过木垒县应急管理局会议审批通过，确保了各项制度的合法合规性及完整性。</w:t>
        <w:br/>
        <w:t>综上所述，本指标满分为3.00分，根据评分标准得3.00分，项目制度建设健全。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综上所述，本指标满分为3.00分，根据评分标准得3.00分，本项目所建立制度执行有效。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截止2024年12月31日，我单位针对本项目已完成如下工作：木垒县应急管理局2024年持续不间断组织对全县18个重点行业领域、1900多家生产经营单位开展横向到边、纵向到底的安全生产大检查,检查生产经营单位达7234家次，排查一般事故隐患均已整改完毕，定期对辖区内小区开展打通生命通道集中攻坚行动，截至项目完成时，累计排查清理占用消防车通道车辆300余辆。2024年木垒县安全生产事故发生率，较去年下降25%。其中：</w:t>
        <w:br/>
        <w:t>1.数量指标完成情况分析</w:t>
        <w:br/>
        <w:t>指标1：检查覆盖的重点行业数量，预期指标值：&gt;=18个，实际完成值18个，指标完成率100%（指标完成率=（实际完成值/指标值）*100%），偏差原因：无；</w:t>
        <w:br/>
        <w:t>指标2：安全检查单位数量，预期指标值：&gt;=7200家，实际完成值7234家，指标完成率100.4%（指标完成率=（实际完成值/指标值）*100%），偏差原因：超额完成年度目标，年中调整工作计划增加工作任务。</w:t>
        <w:br/>
        <w:t>综上所述，本指标满分为20分，根据评分标准得20分。</w:t>
        <w:br/>
        <w:t>2.质量指标完成情况分析</w:t>
        <w:br/>
        <w:t>指标1：安全隐患排查率，预期指标值：=100%，实际完成值100%，指标完成率100%（指标完成率=（实际完成值/指标值）*100%），偏差原因：无；</w:t>
        <w:br/>
        <w:t>指标2：安全隐患整改率，预期指标值：=100%，实际完成值100%，指标完成率100%（指标完成率=（实际完成值/指标值）*100%），偏差原因：无。</w:t>
        <w:br/>
        <w:t>综上所述，本指标满分为10分，根据评分标准得10分。</w:t>
        <w:br/>
        <w:t>3.时效指标完成情况分析</w:t>
        <w:br/>
        <w:t>指标1：安全隐患排查及时率，预期指标值：=100%，实际完成值100%，指标完成率100%（指标完成率=（实际完成值/指标值）*100%），偏差原因：无；</w:t>
        <w:br/>
        <w:t>指标2：安全隐患治理及时率，预期指标值：=100%，实际完成值100%，指标完成率100%（指标完成率=（实际完成值/指标值）*100%），偏差原因：无。</w:t>
        <w:br/>
        <w:t>综上所述，本指标满分为10分，根据评分标准得10分。</w:t>
        <w:br/>
        <w:t>4.项目成本情况分析</w:t>
        <w:br/>
        <w:t>指标1：安全隐患排查工作成本，预期指标值：&lt;=51.59万元，实际完成值51.58万元，指标完成率99.9%（指标完成率=（实际完成值/指标值）*100%），偏差原因：实际付款金额四舍五入，略有偏差；</w:t>
        <w:br/>
        <w:t>指标2：隐患排查聘请专家成本，预期指标值：&lt;=5.3万元，实际完成值5.3万元，指标完成率100%（指标完成率=（实际完成值/指标值）*100%），偏差原因：无。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1.经济效益指标完成情况分析：本项目无该指标。</w:t>
        <w:br/>
        <w:t>2.社会效益指标完成情况分析</w:t>
        <w:br/>
        <w:t>指标1：安全生产事故下降率，预期指标值：&gt;=10%，实际完成值=10%，指标完成率100%（指标完成率=（实际完成值/指标值）*100%），偏差原因：无。</w:t>
        <w:br/>
        <w:t>指标2：安全隐患消除率，预期指标值：&gt;=90%，实际完成值=90%，指标完成率100%（指标完成率=（实际完成值/指标值）*100%），偏差原因：无。</w:t>
        <w:br/>
        <w:t>综上所述，本指标满分为10分，根据评分标准得10分。</w:t>
        <w:br/>
        <w:t>3.项目实施的生态效益分析：本项目无该指标。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指标1：检查对象满意度，预期指标值：&gt;=95%，实际完成值95%，指标完成率100%（指标完成率=（实际完成值/指标值）*100%），偏差原因：无。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项目实施过程中我单位始终坚持将认真学习贯彻落实习近平总书记关于安全生产重要论述，坚持依法治理，提升一线执法人员依法履职能力。二是对个别行业部门对治本攻坚三年行动重部署、轻落实,专委会作用发挥少、联合部署推进少的现象进行督促，严格要求按照“十二个加强”、33个小项开展专项行动，督促相关领域主管部门及相关企业深入分析安全生产共性问题和突出隐患。三是把安全生产贯穿于经济发展、安全生产全过程和各方面，一同谋划、一同部署、一同推进。贯彻落实《优化营商环境条例》要求，深入推行包容审慎监管，达到寓服务于监管的目的，以高水平安全服务经济社会高质量发展。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1）项目前期工作不全面，没有深入细致科学规划地做好各项前期工作，项目实施前期已根据项目建设内容设置绩效目标，但项目绩效目标级绩效指标设置过于笼统，不够细化，在实际实施绩效监控和绩效评价时较为困难。在今后的工作中不断加强项目管理，细化指标，不断完善相关指标内容。</w:t>
        <w:br/>
        <w:t>（2）对于不同风险等级的企业，未能充分依据其生产工艺、设备状况、过往事故记录等因素制定差异化的检查频率。高风险企业未能得到足够频繁的检查，而一些低风险企业却被过度检查，既浪费了行政资源，又无法精准把握高风险点。</w:t>
        <w:br/>
        <w:t>2.改进措施：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</w:t>
        <w:br/>
        <w:t>（2）创新检查方式，采用“双随机、一公开”与重点检查相结合的方式，提高检查的公正性和随机性。同时，充分运用第三方专业机构力量，邀请有资质的安全评价公司、检测检验机构参与检查，借助其专业技术和丰富经验，提高检察的深度和准确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（1）科学的预算编制应该保证预算和目标在质和量上相匹配，即一方面预算应该根据目标来编制，保证每一个目标的实现均有相应的预算安排，另一方面应在合理测算工作量的基础上保证预算编制的准确性。</w:t>
        <w:br/>
        <w:t>（2）由多方参与决策，充分考虑项目指标设置范围，广泛听取不同观点和建议，增加决策准确性和可行性。有效沟通与协调，及时协调各参与方，使决策可以顺利实施。</w:t>
        <w:br/>
        <w:t>（3）开展进度的跟踪，确保项目绩效目标的完成。规范程序，严格把关。进一步完善项目申报、审核、公示、审批等程序，严格审核切实做好项目信息公开，公开内容要及时、完整、真实，确保项目公平、公开、公正。</w:t>
        <w:br/>
        <w:t>（4）精准编制预算，结合项目计划、历史数据，预测资金使用情况，确保预算全面准确。严格按照财政局资金使用安排，合理规划安排资金，做到不挪用，专款专用。加强资金流动管理，确保项目有足够的资金来满足正常运行。</w:t>
        <w:br/>
        <w:t>（5）建立安全生产信息化管理平台，将企业基本信息、安全检查记录、隐患排查治理情况等数据录入平台，实现数据的实时共享和动态管理。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